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1" w:rsidRPr="009A0871" w:rsidRDefault="009A0871" w:rsidP="009A0871">
      <w:pPr>
        <w:pStyle w:val="pc"/>
      </w:pPr>
      <w:r w:rsidRPr="009A0871">
        <w:t xml:space="preserve">МИНИСТЕРСТВО СТРОИТЕЛЬСТВА И ЖИЛИЩНО-КОММУНАЛЬНОГО </w:t>
      </w:r>
      <w:r w:rsidRPr="009A0871">
        <w:br/>
        <w:t>ХОЗЯЙСТВА РОССИЙСКОЙ ФЕДЕРАЦИИ</w:t>
      </w:r>
    </w:p>
    <w:p w:rsidR="009A0871" w:rsidRPr="009A0871" w:rsidRDefault="009A0871" w:rsidP="009A0871">
      <w:pPr>
        <w:pStyle w:val="pc"/>
      </w:pPr>
      <w:r w:rsidRPr="009A0871">
        <w:t xml:space="preserve">ПИСЬМО </w:t>
      </w:r>
      <w:r w:rsidRPr="009A0871">
        <w:br/>
        <w:t>от 5 ноября 2015 г. N 35750-ОЛ/04</w:t>
      </w:r>
    </w:p>
    <w:p w:rsidR="009A0871" w:rsidRPr="009A0871" w:rsidRDefault="009A0871" w:rsidP="009A0871">
      <w:pPr>
        <w:pStyle w:val="a3"/>
      </w:pPr>
      <w:r w:rsidRPr="009A0871">
        <w:t>Министерство строительства и жилищно-коммунального хозяйства Российской Федерации в соответствии с письмом от 1 октября 2015 г. N 0475/01-04 (входящий Минстроя России от 1 октября 2015 г. N 84850/МС) сообщает следующее.</w:t>
      </w:r>
    </w:p>
    <w:p w:rsidR="009A0871" w:rsidRPr="009A0871" w:rsidRDefault="009A0871" w:rsidP="009A0871">
      <w:pPr>
        <w:pStyle w:val="a3"/>
      </w:pPr>
      <w:r w:rsidRPr="009A0871">
        <w:t>В соответствии с частью 1 статьи 193 Жилищного кодекса Российской Федерации (далее - ЖК РФ) лицензионными требованиями являются:</w:t>
      </w:r>
    </w:p>
    <w:p w:rsidR="009A0871" w:rsidRPr="009A0871" w:rsidRDefault="009A0871" w:rsidP="009A0871">
      <w:pPr>
        <w:pStyle w:val="a3"/>
      </w:pPr>
      <w:r w:rsidRPr="009A0871">
        <w:t>1) регистрация лицензиата, соискателя лицензии в качестве юридического лица или индивидуального предпринимателя на территории Российской Федерации;</w:t>
      </w:r>
    </w:p>
    <w:p w:rsidR="009A0871" w:rsidRPr="009A0871" w:rsidRDefault="009A0871" w:rsidP="009A0871">
      <w:pPr>
        <w:pStyle w:val="a3"/>
      </w:pPr>
      <w:r w:rsidRPr="009A0871">
        <w:t>2) наличие у должностного лица лицензиата, должностного лица соискателя лицензии квалификационного аттестата;</w:t>
      </w:r>
    </w:p>
    <w:p w:rsidR="009A0871" w:rsidRPr="009A0871" w:rsidRDefault="009A0871" w:rsidP="009A0871">
      <w:pPr>
        <w:pStyle w:val="a3"/>
      </w:pPr>
      <w:r w:rsidRPr="009A0871">
        <w:t>3)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9A0871" w:rsidRPr="009A0871" w:rsidRDefault="009A0871" w:rsidP="009A0871">
      <w:pPr>
        <w:pStyle w:val="a3"/>
      </w:pPr>
      <w:proofErr w:type="gramStart"/>
      <w:r w:rsidRPr="009A0871">
        <w:t>4) 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 w:rsidRPr="009A0871">
        <w:t xml:space="preserve"> наказание в виде дисквалификации, информации о должностном лице лицензиата, должностном лице соискателя лицензии;</w:t>
      </w:r>
    </w:p>
    <w:p w:rsidR="009A0871" w:rsidRPr="009A0871" w:rsidRDefault="009A0871" w:rsidP="009A0871">
      <w:pPr>
        <w:pStyle w:val="a3"/>
      </w:pPr>
      <w:r w:rsidRPr="009A0871">
        <w:t>5)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</w:r>
    </w:p>
    <w:p w:rsidR="009A0871" w:rsidRPr="009A0871" w:rsidRDefault="009A0871" w:rsidP="009A0871">
      <w:pPr>
        <w:pStyle w:val="a3"/>
      </w:pPr>
      <w:r w:rsidRPr="009A0871">
        <w:t>6) соблюдение лицензиатом требований к раскрытию информации, установленных частью 10 статьи 161 ЖК РФ;</w:t>
      </w:r>
    </w:p>
    <w:p w:rsidR="009A0871" w:rsidRPr="009A0871" w:rsidRDefault="009A0871" w:rsidP="009A0871">
      <w:pPr>
        <w:pStyle w:val="a3"/>
      </w:pPr>
      <w:r w:rsidRPr="009A0871">
        <w:t>7) иные требования, установленные Правительством Российской Федерации.</w:t>
      </w:r>
    </w:p>
    <w:p w:rsidR="009A0871" w:rsidRPr="009A0871" w:rsidRDefault="009A0871" w:rsidP="009A0871">
      <w:pPr>
        <w:pStyle w:val="a3"/>
      </w:pPr>
      <w:r w:rsidRPr="009A0871">
        <w:t>Согласно пункту 3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N 1110, лицензионными требованиями являются:</w:t>
      </w:r>
    </w:p>
    <w:p w:rsidR="009A0871" w:rsidRPr="009A0871" w:rsidRDefault="009A0871" w:rsidP="009A0871">
      <w:pPr>
        <w:pStyle w:val="a3"/>
      </w:pPr>
      <w:r w:rsidRPr="009A0871">
        <w:t>а) соблюдение требований, предусмотренных частью 2.3 статьи 161 ЖК РФ;</w:t>
      </w:r>
    </w:p>
    <w:p w:rsidR="009A0871" w:rsidRPr="009A0871" w:rsidRDefault="009A0871" w:rsidP="009A0871">
      <w:pPr>
        <w:pStyle w:val="a3"/>
      </w:pPr>
      <w:r w:rsidRPr="009A0871">
        <w:t>б) исполнение обязанностей по договору управления многоквартирным домом, предусмотренных частью 2 статьи 162 ЖК РФ;</w:t>
      </w:r>
    </w:p>
    <w:p w:rsidR="009A0871" w:rsidRPr="009A0871" w:rsidRDefault="009A0871" w:rsidP="009A0871">
      <w:pPr>
        <w:pStyle w:val="a3"/>
      </w:pPr>
      <w:r w:rsidRPr="009A0871">
        <w:lastRenderedPageBreak/>
        <w:t>в) соблюдение требований, предусмотренных частью 1 статьи 193 ЖК РФ.</w:t>
      </w:r>
    </w:p>
    <w:p w:rsidR="009A0871" w:rsidRPr="009A0871" w:rsidRDefault="009A0871" w:rsidP="009A0871">
      <w:pPr>
        <w:pStyle w:val="a3"/>
      </w:pPr>
      <w:proofErr w:type="gramStart"/>
      <w:r w:rsidRPr="009A0871">
        <w:t>Согласно части 2 статьи 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ЖК РФ, либо в случае, предусмотренном частью 14 статьи 161</w:t>
      </w:r>
      <w:proofErr w:type="gramEnd"/>
      <w:r w:rsidRPr="009A0871">
        <w:t xml:space="preserve"> </w:t>
      </w:r>
      <w:proofErr w:type="gramStart"/>
      <w:r w:rsidRPr="009A0871">
        <w:t>ЖК РФ,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9A0871" w:rsidRPr="009A0871" w:rsidRDefault="009A0871" w:rsidP="009A0871">
      <w:pPr>
        <w:pStyle w:val="a3"/>
      </w:pPr>
      <w:r w:rsidRPr="009A0871">
        <w:t>В целях реализации статьи 162 ЖК РФ постановлением Правительства Российской Федерации от 15 мая 2013 г. N 416 утверждены Правила осуществления деятельности по управлению многоквартирными домами (далее - Правила N 416).</w:t>
      </w:r>
    </w:p>
    <w:p w:rsidR="009A0871" w:rsidRPr="009A0871" w:rsidRDefault="009A0871" w:rsidP="009A0871">
      <w:pPr>
        <w:pStyle w:val="a3"/>
      </w:pPr>
      <w:proofErr w:type="gramStart"/>
      <w:r w:rsidRPr="009A0871">
        <w:t>Согласно подпункту "</w:t>
      </w:r>
      <w:proofErr w:type="spellStart"/>
      <w:r w:rsidRPr="009A0871">
        <w:t>д</w:t>
      </w:r>
      <w:proofErr w:type="spellEnd"/>
      <w:r w:rsidRPr="009A0871">
        <w:t xml:space="preserve">" пункта 4 Правил N 416 управление многоквартирным домом обеспечивается, в том числе, организацией оказания услуг и выполнения работ, предусмотренных перечнем услуг и работ, утвержденным решением собрания, в том числе заключением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9A0871">
        <w:t>ресурсоснабжающими</w:t>
      </w:r>
      <w:proofErr w:type="spellEnd"/>
      <w:proofErr w:type="gramEnd"/>
      <w:r w:rsidRPr="009A0871"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9A0871" w:rsidRPr="009A0871" w:rsidRDefault="009A0871" w:rsidP="009A0871">
      <w:pPr>
        <w:pStyle w:val="a3"/>
      </w:pPr>
      <w:r w:rsidRPr="009A0871">
        <w:t>Таким образом, заключение вышеуказанных договоров является лицензионным требованием, предъявляемым к лицензиатам, и, следовательно, подлежит лицензионному контролю.</w:t>
      </w:r>
    </w:p>
    <w:p w:rsidR="009A0871" w:rsidRPr="009A0871" w:rsidRDefault="009A0871" w:rsidP="009A0871">
      <w:pPr>
        <w:pStyle w:val="a3"/>
      </w:pPr>
      <w:proofErr w:type="gramStart"/>
      <w:r w:rsidRPr="009A0871">
        <w:t xml:space="preserve">Вместе с тем необходимо также иметь в виду, что в соответствии с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договоры, заключенные до дня вступления в силу указанного Федерального закона, между собственниками, пользователями помещений в многоквартирном доме и </w:t>
      </w:r>
      <w:proofErr w:type="spellStart"/>
      <w:r w:rsidRPr="009A0871">
        <w:t>ресурсоснабжающими</w:t>
      </w:r>
      <w:proofErr w:type="spellEnd"/>
      <w:r w:rsidRPr="009A0871">
        <w:t xml:space="preserve"> организациями, в</w:t>
      </w:r>
      <w:proofErr w:type="gramEnd"/>
      <w:r w:rsidRPr="009A0871">
        <w:t xml:space="preserve"> том числе при непосредственной форме управления, действуют до истечения срока их действия или до отказа одной из сторон от исполнения договора.</w:t>
      </w:r>
    </w:p>
    <w:p w:rsidR="009A0871" w:rsidRPr="009A0871" w:rsidRDefault="009A0871" w:rsidP="009A0871">
      <w:pPr>
        <w:pStyle w:val="a3"/>
      </w:pPr>
      <w:r w:rsidRPr="009A0871">
        <w:t xml:space="preserve">В указанном случае отсутствие соответствующего договора между </w:t>
      </w:r>
      <w:proofErr w:type="spellStart"/>
      <w:r w:rsidRPr="009A0871">
        <w:t>ресурсоснабжающей</w:t>
      </w:r>
      <w:proofErr w:type="spellEnd"/>
      <w:r w:rsidRPr="009A0871">
        <w:t xml:space="preserve"> организацией и управляющей организацией не может рассматриваться как нарушение управляющей организацией лицензионных требований.</w:t>
      </w:r>
    </w:p>
    <w:p w:rsidR="00517301" w:rsidRPr="009A0871" w:rsidRDefault="009A0871" w:rsidP="009A0871">
      <w:pPr>
        <w:pStyle w:val="pr"/>
      </w:pPr>
      <w:r w:rsidRPr="009A0871">
        <w:t xml:space="preserve">Заместитель директора Департамента </w:t>
      </w:r>
      <w:r w:rsidRPr="009A0871">
        <w:br/>
        <w:t xml:space="preserve">жилищно-коммунального хозяйства </w:t>
      </w:r>
      <w:r w:rsidRPr="009A0871">
        <w:br/>
        <w:t>О.А.ЛЕЩЕНКО</w:t>
      </w:r>
    </w:p>
    <w:sectPr w:rsidR="00517301" w:rsidRPr="009A0871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71"/>
    <w:rsid w:val="00517301"/>
    <w:rsid w:val="009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871"/>
    <w:rPr>
      <w:color w:val="0000FF"/>
      <w:u w:val="single"/>
    </w:rPr>
  </w:style>
  <w:style w:type="paragraph" w:customStyle="1" w:styleId="pr">
    <w:name w:val="pr"/>
    <w:basedOn w:val="a"/>
    <w:rsid w:val="009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2020-01-21T08:33:00Z</dcterms:created>
  <dcterms:modified xsi:type="dcterms:W3CDTF">2020-01-21T08:35:00Z</dcterms:modified>
</cp:coreProperties>
</file>